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60" w:rsidRDefault="00534300"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4pt;margin-top:-13.15pt;width:417.85pt;height:57.45pt;z-index:-251654144;mso-width-relative:margin;mso-height-relative:margin" fillcolor="black" strokecolor="#ee84e1" strokeweight="6pt">
            <v:fill r:id="rId6" o:title="5%" type="pattern"/>
            <v:stroke linestyle="thickBetweenThin"/>
            <v:textbox style="mso-next-textbox:#_x0000_s1030">
              <w:txbxContent>
                <w:p w:rsidR="00D42860" w:rsidRPr="00534300" w:rsidRDefault="00D42860" w:rsidP="00D42860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color w:val="00B050"/>
                      <w:sz w:val="70"/>
                      <w:szCs w:val="70"/>
                    </w:rPr>
                  </w:pPr>
                  <w:r w:rsidRPr="00534300">
                    <w:rPr>
                      <w:rFonts w:ascii="TH Charm of AU" w:hAnsi="TH Charm of AU" w:cs="TH Charm of AU"/>
                      <w:b/>
                      <w:bCs/>
                      <w:color w:val="00B050"/>
                      <w:sz w:val="70"/>
                      <w:szCs w:val="70"/>
                      <w:cs/>
                    </w:rPr>
                    <w:t>ประชาสัมพันธ์</w:t>
                  </w:r>
                  <w:r w:rsidR="00533E43" w:rsidRPr="00534300">
                    <w:rPr>
                      <w:rFonts w:ascii="TH Charm of AU" w:hAnsi="TH Charm of AU" w:cs="TH Charm of AU" w:hint="cs"/>
                      <w:b/>
                      <w:bCs/>
                      <w:color w:val="00B050"/>
                      <w:sz w:val="70"/>
                      <w:szCs w:val="70"/>
                      <w:cs/>
                    </w:rPr>
                    <w:t>การชำระ</w:t>
                  </w:r>
                  <w:r w:rsidRPr="00534300">
                    <w:rPr>
                      <w:rFonts w:ascii="TH Charm of AU" w:hAnsi="TH Charm of AU" w:cs="TH Charm of AU"/>
                      <w:b/>
                      <w:bCs/>
                      <w:color w:val="00B050"/>
                      <w:sz w:val="70"/>
                      <w:szCs w:val="70"/>
                      <w:cs/>
                    </w:rPr>
                    <w:t xml:space="preserve">ภาษี ประจำปี  </w:t>
                  </w:r>
                  <w:r w:rsidRPr="00534300">
                    <w:rPr>
                      <w:rFonts w:ascii="TH Charm of AU" w:hAnsi="TH Charm of AU" w:cs="TH Charm of AU" w:hint="cs"/>
                      <w:b/>
                      <w:bCs/>
                      <w:color w:val="00B050"/>
                      <w:sz w:val="70"/>
                      <w:szCs w:val="70"/>
                      <w:cs/>
                    </w:rPr>
                    <w:t>๒๕๖๐</w:t>
                  </w:r>
                </w:p>
              </w:txbxContent>
            </v:textbox>
          </v:shape>
        </w:pict>
      </w:r>
    </w:p>
    <w:p w:rsidR="00D42860" w:rsidRPr="001D1CDF" w:rsidRDefault="00D42860" w:rsidP="00D42860">
      <w:pPr>
        <w:rPr>
          <w:sz w:val="32"/>
          <w:szCs w:val="32"/>
        </w:rPr>
      </w:pPr>
    </w:p>
    <w:p w:rsidR="00D42860" w:rsidRPr="001D1CDF" w:rsidRDefault="00D42860" w:rsidP="00D42860">
      <w:pPr>
        <w:rPr>
          <w:sz w:val="32"/>
          <w:szCs w:val="32"/>
        </w:rPr>
      </w:pP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sz w:val="34"/>
          <w:szCs w:val="34"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>ด้วยองค์การบริหารส่วนตำบลวังใหม่  จะมีการจัดเก็บภาษีประจำปี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60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055739" w:rsidRPr="00534300" w:rsidRDefault="00D42860" w:rsidP="0005573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F82A08"/>
          <w:sz w:val="34"/>
          <w:szCs w:val="34"/>
        </w:rPr>
      </w:pPr>
      <w:r w:rsidRPr="00534300">
        <w:rPr>
          <w:rFonts w:ascii="TH Chakra Petch" w:hAnsi="TH Chakra Petch" w:cs="TH Chakra Petch"/>
          <w:b/>
          <w:bCs/>
          <w:color w:val="F82A08"/>
          <w:sz w:val="34"/>
          <w:szCs w:val="34"/>
          <w:cs/>
        </w:rPr>
        <w:t>การยื่นแบบและการชำระภาษีโรงเรือนและที่ดิน</w:t>
      </w:r>
    </w:p>
    <w:p w:rsidR="00D42860" w:rsidRPr="00055739" w:rsidRDefault="00055739" w:rsidP="00794667">
      <w:pPr>
        <w:pStyle w:val="a5"/>
        <w:ind w:left="0"/>
        <w:jc w:val="thaiDistribute"/>
        <w:rPr>
          <w:rFonts w:ascii="TH Chakra Petch" w:hAnsi="TH Chakra Petch" w:cs="TH Chakra Petch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</w:t>
      </w:r>
      <w:r>
        <w:rPr>
          <w:rFonts w:ascii="TH SarabunIT๙" w:hAnsi="TH SarabunIT๙" w:cs="TH SarabunIT๙"/>
          <w:sz w:val="34"/>
          <w:szCs w:val="34"/>
          <w:cs/>
        </w:rPr>
        <w:t>ด.</w:t>
      </w:r>
      <w:proofErr w:type="spellEnd"/>
      <w:r>
        <w:rPr>
          <w:rFonts w:ascii="TH SarabunIT๙" w:hAnsi="TH SarabunIT๙" w:cs="TH SarabunIT๙"/>
          <w:sz w:val="34"/>
          <w:szCs w:val="34"/>
          <w:cs/>
        </w:rPr>
        <w:t xml:space="preserve"> 2) ต่อพนักงาน</w:t>
      </w:r>
      <w:r w:rsidR="00794667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sz w:val="34"/>
          <w:szCs w:val="34"/>
          <w:cs/>
        </w:rPr>
        <w:t>เจ้าหน้าท</w:t>
      </w:r>
      <w:r>
        <w:rPr>
          <w:rFonts w:ascii="TH SarabunIT๙" w:hAnsi="TH SarabunIT๙" w:cs="TH SarabunIT๙" w:hint="cs"/>
          <w:sz w:val="34"/>
          <w:szCs w:val="34"/>
          <w:cs/>
        </w:rPr>
        <w:t>ี่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 xml:space="preserve">ซึ่งทรัพย์สินนั้นตั้งอยู่ตั้งแต่เดือนมกราคม </w:t>
      </w:r>
      <w:r w:rsidR="00D42860" w:rsidRPr="00055739">
        <w:rPr>
          <w:rFonts w:ascii="TH SarabunIT๙" w:hAnsi="TH SarabunIT๙" w:cs="TH SarabunIT๙"/>
          <w:sz w:val="34"/>
          <w:szCs w:val="34"/>
        </w:rPr>
        <w:t>–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เดือนกุมภาพันธ์</w:t>
      </w:r>
      <w:r w:rsidR="00D42860" w:rsidRPr="0005573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25</w:t>
      </w:r>
      <w:r w:rsidR="00D42860" w:rsidRPr="00055739">
        <w:rPr>
          <w:rFonts w:ascii="TH SarabunIT๙" w:hAnsi="TH SarabunIT๙" w:cs="TH SarabunIT๙" w:hint="cs"/>
          <w:sz w:val="34"/>
          <w:szCs w:val="34"/>
          <w:cs/>
        </w:rPr>
        <w:t xml:space="preserve">60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พนักงานเจ้าหน้าที่จะออกแบบแจ้งการประเมิน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ภ.ร.ด.</w:t>
      </w:r>
      <w:proofErr w:type="spellEnd"/>
      <w:r w:rsidR="00D42860" w:rsidRPr="00055739">
        <w:rPr>
          <w:rFonts w:ascii="TH SarabunIT๙" w:hAnsi="TH SarabunIT๙" w:cs="TH SarabunIT๙"/>
          <w:sz w:val="34"/>
          <w:szCs w:val="34"/>
          <w:cs/>
        </w:rPr>
        <w:t xml:space="preserve"> 8)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ผู้รับการประเมินต้องชำระเงินภายใน 30 วัน นับตั้งแต่ได้รับแบบแจ้งการประเม</w:t>
      </w:r>
      <w:r w:rsidR="00794667">
        <w:rPr>
          <w:rFonts w:ascii="TH SarabunIT๙" w:hAnsi="TH SarabunIT๙" w:cs="TH SarabunIT๙" w:hint="cs"/>
          <w:sz w:val="34"/>
          <w:szCs w:val="34"/>
          <w:cs/>
        </w:rPr>
        <w:t>ิ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น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ภ.ร.ด.</w:t>
      </w:r>
      <w:proofErr w:type="spellEnd"/>
      <w:r w:rsidR="00D42860" w:rsidRPr="00055739">
        <w:rPr>
          <w:rFonts w:ascii="TH SarabunIT๙" w:hAnsi="TH SarabunIT๙" w:cs="TH SarabunIT๙"/>
          <w:sz w:val="34"/>
          <w:szCs w:val="34"/>
          <w:cs/>
        </w:rPr>
        <w:t>8)</w:t>
      </w:r>
    </w:p>
    <w:p w:rsidR="00D42860" w:rsidRPr="00534300" w:rsidRDefault="00D42860" w:rsidP="00D42860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CC0099"/>
          <w:sz w:val="34"/>
          <w:szCs w:val="34"/>
        </w:rPr>
      </w:pPr>
      <w:r w:rsidRPr="00534300">
        <w:rPr>
          <w:rFonts w:ascii="TH Chakra Petch" w:hAnsi="TH Chakra Petch" w:cs="TH Chakra Petch" w:hint="cs"/>
          <w:b/>
          <w:bCs/>
          <w:color w:val="CC0099"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CC0099"/>
          <w:sz w:val="34"/>
          <w:szCs w:val="34"/>
          <w:cs/>
        </w:rPr>
        <w:t>การยื่นแบบและการชำระภาษีป้าย</w:t>
      </w: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</w:t>
      </w:r>
      <w:proofErr w:type="gramStart"/>
      <w:r w:rsidRPr="00055739">
        <w:rPr>
          <w:rFonts w:ascii="TH SarabunIT๙" w:hAnsi="TH SarabunIT๙" w:cs="TH SarabunIT๙"/>
          <w:sz w:val="34"/>
          <w:szCs w:val="34"/>
          <w:cs/>
        </w:rPr>
        <w:t>มีนาคม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60</w:t>
      </w:r>
      <w:proofErr w:type="gramEnd"/>
      <w:r w:rsidRPr="00055739">
        <w:rPr>
          <w:rFonts w:ascii="TH SarabunIT๙" w:hAnsi="TH SarabunIT๙" w:cs="TH SarabunIT๙"/>
          <w:sz w:val="34"/>
          <w:szCs w:val="34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D42860" w:rsidRPr="00534300" w:rsidRDefault="00D42860" w:rsidP="00D42860">
      <w:pPr>
        <w:pStyle w:val="a5"/>
        <w:numPr>
          <w:ilvl w:val="0"/>
          <w:numId w:val="1"/>
        </w:numPr>
        <w:spacing w:before="240"/>
        <w:jc w:val="center"/>
        <w:rPr>
          <w:rFonts w:ascii="TH Chakra Petch" w:hAnsi="TH Chakra Petch" w:cs="TH Chakra Petch"/>
          <w:b/>
          <w:bCs/>
          <w:color w:val="3333CC"/>
          <w:sz w:val="34"/>
          <w:szCs w:val="34"/>
        </w:rPr>
      </w:pPr>
      <w:r w:rsidRPr="00055739">
        <w:rPr>
          <w:rFonts w:ascii="TH Chakra Petch" w:hAnsi="TH Chakra Petch" w:cs="TH Chakra Petch" w:hint="cs"/>
          <w:b/>
          <w:bCs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3333CC"/>
          <w:sz w:val="34"/>
          <w:szCs w:val="34"/>
          <w:cs/>
        </w:rPr>
        <w:t>การยื่นแบบและชำระภาษีบำรุงท้องที่</w:t>
      </w: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ภ.บ.ท.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 xml:space="preserve">5) ทุก 4 ปี และชำระภาษีปีละครั้ง 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</w:t>
      </w:r>
      <w:proofErr w:type="gramStart"/>
      <w:r w:rsidRPr="00055739">
        <w:rPr>
          <w:rFonts w:ascii="TH SarabunIT๙" w:hAnsi="TH SarabunIT๙" w:cs="TH SarabunIT๙"/>
          <w:sz w:val="34"/>
          <w:szCs w:val="34"/>
          <w:cs/>
        </w:rPr>
        <w:t>เมษายน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60</w:t>
      </w:r>
      <w:proofErr w:type="gramEnd"/>
      <w:r w:rsidRPr="00055739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55739">
        <w:rPr>
          <w:rFonts w:ascii="TH SarabunIT๙" w:hAnsi="TH SarabunIT๙" w:cs="TH SarabunIT๙"/>
          <w:sz w:val="34"/>
          <w:szCs w:val="34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ภ.บ.ท.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>5) ภายใน 30 วัน นับแต่วันที่โอนกรรมสิทธิ์</w:t>
      </w:r>
    </w:p>
    <w:p w:rsidR="00D42860" w:rsidRPr="00055739" w:rsidRDefault="00055739" w:rsidP="00055739">
      <w:pPr>
        <w:spacing w:before="240"/>
        <w:rPr>
          <w:rFonts w:ascii="TH Chakra Petch" w:hAnsi="TH Chakra Petch" w:cs="TH Chakra Petch"/>
          <w:sz w:val="34"/>
          <w:szCs w:val="34"/>
          <w:cs/>
        </w:rPr>
      </w:pP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="00D42860" w:rsidRPr="00055739">
        <w:rPr>
          <w:rFonts w:ascii="TH Chakra Petch" w:hAnsi="TH Chakra Petch" w:cs="TH Chakra Petch" w:hint="cs"/>
          <w:sz w:val="34"/>
          <w:szCs w:val="34"/>
          <w:cs/>
        </w:rPr>
        <w:t>นอกจากนี้ทางองค์การบริหารส่วนตำบลวังใหม่</w:t>
      </w:r>
      <w:r w:rsidR="00D42860" w:rsidRPr="00055739">
        <w:rPr>
          <w:rFonts w:ascii="TH Chakra Petch" w:hAnsi="TH Chakra Petch" w:cs="TH Chakra Petch"/>
          <w:sz w:val="34"/>
          <w:szCs w:val="34"/>
        </w:rPr>
        <w:t xml:space="preserve"> </w:t>
      </w:r>
      <w:r w:rsidR="00D42860" w:rsidRPr="00055739">
        <w:rPr>
          <w:rFonts w:ascii="TH Chakra Petch" w:hAnsi="TH Chakra Petch" w:cs="TH Chakra Petch" w:hint="cs"/>
          <w:sz w:val="34"/>
          <w:szCs w:val="34"/>
          <w:cs/>
        </w:rPr>
        <w:t>ยังมีโครงการจัดเก็บภาษีเคลื่อนที่</w:t>
      </w:r>
      <w:r w:rsidRPr="00055739">
        <w:rPr>
          <w:rFonts w:ascii="TH Chakra Petch" w:hAnsi="TH Chakra Petch" w:cs="TH Chakra Petch" w:hint="cs"/>
          <w:sz w:val="34"/>
          <w:szCs w:val="34"/>
          <w:cs/>
        </w:rPr>
        <w:t>โดยออกเก็บภาษีตามวันเวลาและสถานที่ดังนี้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236"/>
        <w:gridCol w:w="1800"/>
        <w:gridCol w:w="2550"/>
        <w:gridCol w:w="1260"/>
      </w:tblGrid>
      <w:tr w:rsidR="00055739" w:rsidRPr="00055739" w:rsidTr="003132EE">
        <w:trPr>
          <w:trHeight w:val="371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หมู่ที่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 เดือน ปี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สถานที่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055739" w:rsidRPr="00055739" w:rsidTr="003132EE">
        <w:trPr>
          <w:trHeight w:val="570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1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ศาลาอเนกประสงค์        </w:t>
            </w:r>
            <w:proofErr w:type="spellStart"/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ร.ร.</w:t>
            </w:r>
            <w:proofErr w:type="spellEnd"/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บ้านน้ำตก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604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2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6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ม.๒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381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7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ม.๓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ในไส</w:t>
            </w:r>
          </w:p>
        </w:tc>
      </w:tr>
      <w:tr w:rsidR="00055739" w:rsidRPr="00055739" w:rsidTr="003132EE">
        <w:trPr>
          <w:trHeight w:val="381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3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429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5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15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ม.๕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720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6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13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เฉลิมพระเกียรติ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ม.6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496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14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ม.๗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350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8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2  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มีนาคม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60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ศาลา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เอนกประสงค์ ม.๘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D42860" w:rsidRPr="00055739" w:rsidRDefault="00D42860" w:rsidP="00D42860">
      <w:pPr>
        <w:jc w:val="center"/>
        <w:rPr>
          <w:rFonts w:ascii="TH Chakra Petch" w:hAnsi="TH Chakra Petch" w:cs="TH Chakra Petch"/>
          <w:b/>
          <w:bCs/>
          <w:sz w:val="34"/>
          <w:szCs w:val="34"/>
        </w:rPr>
      </w:pPr>
    </w:p>
    <w:p w:rsidR="00D42860" w:rsidRPr="00055739" w:rsidRDefault="00D42860" w:rsidP="00D42860">
      <w:pPr>
        <w:jc w:val="center"/>
        <w:rPr>
          <w:rFonts w:ascii="TH Chakra Petch" w:hAnsi="TH Chakra Petch" w:cs="TH Chakra Petch"/>
          <w:b/>
          <w:bCs/>
          <w:sz w:val="34"/>
          <w:szCs w:val="34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Pr="001D1CDF" w:rsidRDefault="00446B42" w:rsidP="00D42860">
      <w:pPr>
        <w:jc w:val="thaiDistribute"/>
        <w:rPr>
          <w:rFonts w:ascii="SR FahTHAI" w:hAnsi="SR FahTHAI" w:cs="SR FahTHAI"/>
          <w:b/>
          <w:bCs/>
          <w:sz w:val="32"/>
          <w:szCs w:val="32"/>
        </w:rPr>
      </w:pPr>
      <w:r w:rsidRPr="00446B42">
        <w:rPr>
          <w:noProof/>
          <w:sz w:val="32"/>
          <w:szCs w:val="32"/>
        </w:rPr>
        <w:pict>
          <v:shape id="_x0000_s1031" type="#_x0000_t202" style="position:absolute;left:0;text-align:left;margin-left:369pt;margin-top:9.1pt;width:150.2pt;height:142.95pt;z-index:251663360;mso-wrap-style:none" filled="f" stroked="f">
            <v:textbox style="mso-fit-shape-to-text:t">
              <w:txbxContent>
                <w:p w:rsidR="00D42860" w:rsidRPr="000F2E57" w:rsidRDefault="00D42860" w:rsidP="00D42860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D42860" w:rsidRPr="001D1CDF" w:rsidRDefault="00D42860" w:rsidP="00D42860">
      <w:pPr>
        <w:jc w:val="thaiDistribute"/>
        <w:rPr>
          <w:rFonts w:ascii="SR FahTHAI" w:hAnsi="SR FahTHAI" w:cs="SR FahTHAI"/>
          <w:b/>
          <w:bCs/>
          <w:sz w:val="32"/>
          <w:szCs w:val="32"/>
          <w:cs/>
        </w:rPr>
      </w:pPr>
    </w:p>
    <w:p w:rsidR="00D42860" w:rsidRPr="00A32B71" w:rsidRDefault="00D42860" w:rsidP="00D42860"/>
    <w:p w:rsidR="00D42860" w:rsidRPr="00A32B71" w:rsidRDefault="00D42860"/>
    <w:sectPr w:rsidR="00D42860" w:rsidRPr="00A32B71" w:rsidSect="00055739">
      <w:pgSz w:w="11906" w:h="16838"/>
      <w:pgMar w:top="1079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2B71"/>
    <w:rsid w:val="00034A60"/>
    <w:rsid w:val="00055739"/>
    <w:rsid w:val="00113637"/>
    <w:rsid w:val="00170B62"/>
    <w:rsid w:val="001B0C68"/>
    <w:rsid w:val="00306780"/>
    <w:rsid w:val="003C7C1F"/>
    <w:rsid w:val="00446B42"/>
    <w:rsid w:val="00533E43"/>
    <w:rsid w:val="00534300"/>
    <w:rsid w:val="005873A8"/>
    <w:rsid w:val="0073179B"/>
    <w:rsid w:val="00794667"/>
    <w:rsid w:val="00945309"/>
    <w:rsid w:val="0099766B"/>
    <w:rsid w:val="00A32B71"/>
    <w:rsid w:val="00BE0403"/>
    <w:rsid w:val="00BE2146"/>
    <w:rsid w:val="00CB13A3"/>
    <w:rsid w:val="00D05903"/>
    <w:rsid w:val="00D42860"/>
    <w:rsid w:val="00D62EB3"/>
    <w:rsid w:val="00E17D9E"/>
    <w:rsid w:val="00E40666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2FD6-F3BA-4B9E-A46A-1F4CC1E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NITC</cp:lastModifiedBy>
  <cp:revision>6</cp:revision>
  <cp:lastPrinted>2017-02-20T09:26:00Z</cp:lastPrinted>
  <dcterms:created xsi:type="dcterms:W3CDTF">2017-02-20T09:23:00Z</dcterms:created>
  <dcterms:modified xsi:type="dcterms:W3CDTF">2018-05-23T08:07:00Z</dcterms:modified>
</cp:coreProperties>
</file>